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0553" w14:textId="47B90BA5" w:rsidR="00AB6F8F" w:rsidRDefault="00E742F3" w:rsidP="00E742F3">
      <w:pPr>
        <w:spacing w:after="0"/>
      </w:pPr>
      <w:bookmarkStart w:id="0" w:name="_GoBack"/>
      <w:bookmarkEnd w:id="0"/>
      <w:r>
        <w:t>Utah Banker’s Association</w:t>
      </w:r>
    </w:p>
    <w:p w14:paraId="2100988D" w14:textId="5A8499BB" w:rsidR="00E742F3" w:rsidRDefault="00E742F3" w:rsidP="00E742F3">
      <w:pPr>
        <w:spacing w:after="0"/>
      </w:pPr>
      <w:r>
        <w:t>Financial Literacy Committee</w:t>
      </w:r>
    </w:p>
    <w:p w14:paraId="2C0A8196" w14:textId="6D4D5D7F" w:rsidR="00E742F3" w:rsidRDefault="00E742F3" w:rsidP="00E742F3">
      <w:pPr>
        <w:spacing w:after="0"/>
      </w:pPr>
      <w:r>
        <w:t>4/9/19</w:t>
      </w:r>
    </w:p>
    <w:p w14:paraId="4C08C460" w14:textId="3B8A1E79" w:rsidR="00E742F3" w:rsidRDefault="00E742F3" w:rsidP="00E742F3">
      <w:pPr>
        <w:spacing w:after="0"/>
      </w:pPr>
    </w:p>
    <w:p w14:paraId="3CBFD4D6" w14:textId="3A033C76" w:rsidR="00E742F3" w:rsidRDefault="00E742F3" w:rsidP="00E742F3">
      <w:pPr>
        <w:spacing w:after="0"/>
      </w:pPr>
      <w:r>
        <w:t xml:space="preserve">Attendees: </w:t>
      </w:r>
    </w:p>
    <w:p w14:paraId="293344E6" w14:textId="2EE6F0B7" w:rsidR="00E742F3" w:rsidRDefault="00E742F3" w:rsidP="00E742F3">
      <w:pPr>
        <w:spacing w:after="0"/>
      </w:pPr>
    </w:p>
    <w:p w14:paraId="6CAD690E" w14:textId="00A58BC0" w:rsidR="00E742F3" w:rsidRDefault="00E742F3" w:rsidP="00E742F3">
      <w:pPr>
        <w:spacing w:after="0"/>
      </w:pPr>
      <w:r>
        <w:t>Meeting Minutes</w:t>
      </w:r>
    </w:p>
    <w:p w14:paraId="41DE0FF0" w14:textId="7F163DBB" w:rsidR="000956F0" w:rsidRDefault="002C6BD7" w:rsidP="00E742F3">
      <w:pPr>
        <w:spacing w:after="0"/>
      </w:pPr>
      <w:r>
        <w:pict w14:anchorId="134B1D15">
          <v:rect id="_x0000_i1025" style="width:0;height:1.5pt" o:hralign="center" o:hrstd="t" o:hr="t" fillcolor="#a0a0a0" stroked="f"/>
        </w:pict>
      </w:r>
    </w:p>
    <w:p w14:paraId="69EEE2CB" w14:textId="43A762B4" w:rsidR="00E742F3" w:rsidRDefault="00E742F3" w:rsidP="00E742F3">
      <w:pPr>
        <w:spacing w:after="0"/>
      </w:pPr>
    </w:p>
    <w:p w14:paraId="07827673" w14:textId="7A606B92" w:rsidR="000956F0" w:rsidRDefault="000956F0" w:rsidP="00E742F3">
      <w:pPr>
        <w:spacing w:after="0"/>
      </w:pPr>
      <w:r>
        <w:t xml:space="preserve">Reporting GSAC and TCTS to </w:t>
      </w:r>
      <w:hyperlink r:id="rId5" w:history="1">
        <w:r w:rsidRPr="002F1DE2">
          <w:rPr>
            <w:rStyle w:val="Hyperlink"/>
          </w:rPr>
          <w:t>Lindsay@uba.org</w:t>
        </w:r>
      </w:hyperlink>
    </w:p>
    <w:p w14:paraId="16CF9262" w14:textId="0ECF47F8" w:rsidR="000956F0" w:rsidRDefault="000956F0" w:rsidP="000956F0">
      <w:pPr>
        <w:pStyle w:val="ListParagraph"/>
        <w:numPr>
          <w:ilvl w:val="0"/>
          <w:numId w:val="1"/>
        </w:numPr>
        <w:spacing w:after="0"/>
      </w:pPr>
      <w:r>
        <w:t>Report back to Lindsay the number of students, classes and bankers involved for the 2018-2019 school year. Reporting is not limited to Title 1 schools or children, may be adults and non-Title 1 schools.</w:t>
      </w:r>
    </w:p>
    <w:p w14:paraId="4108BB01" w14:textId="28EDBDA7" w:rsidR="000956F0" w:rsidRDefault="000956F0" w:rsidP="000956F0">
      <w:pPr>
        <w:pStyle w:val="ListParagraph"/>
        <w:numPr>
          <w:ilvl w:val="0"/>
          <w:numId w:val="1"/>
        </w:numPr>
        <w:spacing w:after="0"/>
      </w:pPr>
      <w:r>
        <w:t>Materials to use for grade school children will be posted on UBA collaborate site.</w:t>
      </w:r>
    </w:p>
    <w:p w14:paraId="43917D85" w14:textId="2054FD3B" w:rsidR="000956F0" w:rsidRDefault="000956F0" w:rsidP="000956F0">
      <w:pPr>
        <w:spacing w:after="0"/>
      </w:pPr>
    </w:p>
    <w:p w14:paraId="77837F5F" w14:textId="7A359075" w:rsidR="000956F0" w:rsidRDefault="000956F0" w:rsidP="000956F0">
      <w:pPr>
        <w:spacing w:after="0"/>
      </w:pPr>
      <w:r>
        <w:t>Teach Children to Save Day Governor’s Declaration</w:t>
      </w:r>
    </w:p>
    <w:p w14:paraId="73F3D555" w14:textId="75DF316A" w:rsidR="000956F0" w:rsidRDefault="00430EB2" w:rsidP="000956F0">
      <w:pPr>
        <w:pStyle w:val="ListParagraph"/>
        <w:numPr>
          <w:ilvl w:val="0"/>
          <w:numId w:val="2"/>
        </w:numPr>
        <w:spacing w:after="0"/>
      </w:pPr>
      <w:r>
        <w:t>Governor signed the declaration</w:t>
      </w:r>
    </w:p>
    <w:p w14:paraId="0E779DE1" w14:textId="4A4D5F31" w:rsidR="00430EB2" w:rsidRDefault="00430EB2" w:rsidP="000956F0">
      <w:pPr>
        <w:pStyle w:val="ListParagraph"/>
        <w:numPr>
          <w:ilvl w:val="0"/>
          <w:numId w:val="2"/>
        </w:numPr>
        <w:spacing w:after="0"/>
      </w:pPr>
      <w:r>
        <w:t>This may be used to help set up teaching appointments</w:t>
      </w:r>
    </w:p>
    <w:p w14:paraId="1549BEAF" w14:textId="18DB80F6" w:rsidR="00430EB2" w:rsidRDefault="00430EB2" w:rsidP="00430EB2">
      <w:pPr>
        <w:spacing w:after="0"/>
      </w:pPr>
    </w:p>
    <w:p w14:paraId="37EF1E8E" w14:textId="4D4B7820" w:rsidR="00430EB2" w:rsidRDefault="00430EB2" w:rsidP="00430EB2">
      <w:pPr>
        <w:spacing w:after="0"/>
      </w:pPr>
      <w:r>
        <w:t>Ideas for Safe Banking for Seniors Training</w:t>
      </w:r>
    </w:p>
    <w:p w14:paraId="634C3751" w14:textId="070B02E7" w:rsidR="00430EB2" w:rsidRDefault="001A20A5" w:rsidP="00430EB2">
      <w:pPr>
        <w:pStyle w:val="ListParagraph"/>
        <w:numPr>
          <w:ilvl w:val="0"/>
          <w:numId w:val="3"/>
        </w:numPr>
        <w:spacing w:after="0"/>
      </w:pPr>
      <w:r>
        <w:t>Opportunity to partner with Adult Services, who presents with the Bank as a host for the webinar or event.</w:t>
      </w:r>
    </w:p>
    <w:p w14:paraId="4C7B1D60" w14:textId="305FAB3C" w:rsidR="001A20A5" w:rsidRDefault="001A20A5" w:rsidP="00261A3B">
      <w:pPr>
        <w:pStyle w:val="ListParagraph"/>
        <w:numPr>
          <w:ilvl w:val="1"/>
          <w:numId w:val="3"/>
        </w:numPr>
        <w:spacing w:after="0"/>
      </w:pPr>
      <w:r>
        <w:t>Notices about the event may be provided online and in branches.</w:t>
      </w:r>
    </w:p>
    <w:p w14:paraId="6138FCB4" w14:textId="0C4EE2B9" w:rsidR="001A20A5" w:rsidRDefault="001A20A5" w:rsidP="00261A3B">
      <w:pPr>
        <w:pStyle w:val="ListParagraph"/>
        <w:numPr>
          <w:ilvl w:val="1"/>
          <w:numId w:val="3"/>
        </w:numPr>
        <w:spacing w:after="0"/>
      </w:pPr>
      <w:r>
        <w:t xml:space="preserve">In order to get CRA credit, must obtain address of attendees to identify census tracks. Even if you serve a broader audience, you can obtain CRA credit </w:t>
      </w:r>
      <w:r w:rsidR="009116BA">
        <w:t>if</w:t>
      </w:r>
      <w:r>
        <w:t xml:space="preserve"> you are serving LMI populations. </w:t>
      </w:r>
    </w:p>
    <w:p w14:paraId="4BE6B304" w14:textId="69DAB8A4" w:rsidR="001A20A5" w:rsidRDefault="001A20A5" w:rsidP="00261A3B">
      <w:pPr>
        <w:pStyle w:val="ListParagraph"/>
        <w:numPr>
          <w:ilvl w:val="1"/>
          <w:numId w:val="3"/>
        </w:numPr>
        <w:spacing w:after="0"/>
      </w:pPr>
      <w:r>
        <w:t xml:space="preserve">One webinar will be hosted by UBA with the help of Don and Seth as an example and trial; then each Bank can follow suit (either host their own event or use the recording the from the UBA’s event). </w:t>
      </w:r>
    </w:p>
    <w:p w14:paraId="06EA5E99" w14:textId="25CAE28D" w:rsidR="00261A3B" w:rsidRDefault="00261A3B" w:rsidP="00261A3B">
      <w:pPr>
        <w:pStyle w:val="ListParagraph"/>
        <w:numPr>
          <w:ilvl w:val="0"/>
          <w:numId w:val="3"/>
        </w:numPr>
        <w:spacing w:after="0"/>
      </w:pPr>
      <w:r>
        <w:t>Targeted presentations for frontline staff</w:t>
      </w:r>
    </w:p>
    <w:p w14:paraId="7361F6F0" w14:textId="5E961082" w:rsidR="00261A3B" w:rsidRDefault="00261A3B" w:rsidP="00261A3B">
      <w:pPr>
        <w:pStyle w:val="ListParagraph"/>
        <w:numPr>
          <w:ilvl w:val="1"/>
          <w:numId w:val="3"/>
        </w:numPr>
        <w:spacing w:after="0"/>
      </w:pPr>
      <w:r>
        <w:t>AARP is a good resource for this type of training</w:t>
      </w:r>
    </w:p>
    <w:p w14:paraId="3E044450" w14:textId="18F5532E" w:rsidR="00261A3B" w:rsidRDefault="00261A3B" w:rsidP="00261A3B">
      <w:pPr>
        <w:pStyle w:val="ListParagraph"/>
        <w:numPr>
          <w:ilvl w:val="1"/>
          <w:numId w:val="3"/>
        </w:numPr>
        <w:spacing w:after="0"/>
      </w:pPr>
      <w:r>
        <w:t>Report to adult protective services and FinCEN (SARs)</w:t>
      </w:r>
    </w:p>
    <w:p w14:paraId="1684D72B" w14:textId="3B6FBC2A" w:rsidR="00261A3B" w:rsidRDefault="00261A3B" w:rsidP="00261A3B">
      <w:pPr>
        <w:pStyle w:val="ListParagraph"/>
        <w:numPr>
          <w:ilvl w:val="0"/>
          <w:numId w:val="3"/>
        </w:numPr>
        <w:spacing w:after="0"/>
      </w:pPr>
      <w:r>
        <w:t>Targeted presentations for seniors</w:t>
      </w:r>
    </w:p>
    <w:p w14:paraId="489265A2" w14:textId="3FEC997A" w:rsidR="00261A3B" w:rsidRDefault="00261A3B" w:rsidP="00261A3B">
      <w:pPr>
        <w:pStyle w:val="ListParagraph"/>
        <w:numPr>
          <w:ilvl w:val="1"/>
          <w:numId w:val="3"/>
        </w:numPr>
        <w:spacing w:after="0"/>
      </w:pPr>
      <w:r>
        <w:t xml:space="preserve">Red flags to watch out for, training and instructions on how to set up appropriate authority and access over accounts and finances. </w:t>
      </w:r>
    </w:p>
    <w:p w14:paraId="34AE796E" w14:textId="452BA961" w:rsidR="00F206E2" w:rsidRDefault="00F206E2" w:rsidP="00F206E2">
      <w:pPr>
        <w:spacing w:after="0"/>
      </w:pPr>
    </w:p>
    <w:p w14:paraId="370DD27E" w14:textId="7996C03D" w:rsidR="00F206E2" w:rsidRDefault="00F206E2" w:rsidP="00F206E2">
      <w:pPr>
        <w:spacing w:after="0"/>
      </w:pPr>
      <w:r>
        <w:t>CRA Tools – Paul Irwin</w:t>
      </w:r>
    </w:p>
    <w:p w14:paraId="2759DAC6" w14:textId="43FE3F30" w:rsidR="00F206E2" w:rsidRDefault="00F206E2" w:rsidP="00F206E2">
      <w:pPr>
        <w:pStyle w:val="ListParagraph"/>
        <w:numPr>
          <w:ilvl w:val="0"/>
          <w:numId w:val="4"/>
        </w:numPr>
        <w:spacing w:after="0"/>
      </w:pPr>
      <w:r>
        <w:t>Nces.ed.gov</w:t>
      </w:r>
    </w:p>
    <w:p w14:paraId="0BCAFFA0" w14:textId="2AA28752" w:rsidR="00F206E2" w:rsidRDefault="00F206E2" w:rsidP="00F206E2">
      <w:pPr>
        <w:pStyle w:val="ListParagraph"/>
        <w:numPr>
          <w:ilvl w:val="1"/>
          <w:numId w:val="4"/>
        </w:numPr>
        <w:spacing w:after="0"/>
      </w:pPr>
      <w:r>
        <w:t>In order to identify Title 1 schools on this site, export to Excel and filter by Title 1 schools.</w:t>
      </w:r>
    </w:p>
    <w:p w14:paraId="382E220A" w14:textId="6E3F4C2B" w:rsidR="00F206E2" w:rsidRDefault="00F206E2" w:rsidP="00F206E2">
      <w:pPr>
        <w:spacing w:after="0"/>
      </w:pPr>
    </w:p>
    <w:p w14:paraId="0D59F447" w14:textId="0311A364" w:rsidR="00F206E2" w:rsidRDefault="00F206E2" w:rsidP="00F206E2">
      <w:pPr>
        <w:spacing w:after="0"/>
      </w:pPr>
      <w:r>
        <w:t>Next Year’s Chair and Schedule</w:t>
      </w:r>
    </w:p>
    <w:p w14:paraId="56B5D6EB" w14:textId="6F54B77E" w:rsidR="00F206E2" w:rsidRDefault="00261A3B" w:rsidP="00261A3B">
      <w:pPr>
        <w:pStyle w:val="ListParagraph"/>
        <w:numPr>
          <w:ilvl w:val="0"/>
          <w:numId w:val="4"/>
        </w:numPr>
        <w:spacing w:after="0"/>
      </w:pPr>
      <w:r>
        <w:t>Colby will be the chair beginning in August; Paul is the vice chair.</w:t>
      </w:r>
    </w:p>
    <w:p w14:paraId="20103CE9" w14:textId="0D72029B" w:rsidR="00261A3B" w:rsidRDefault="00261A3B" w:rsidP="00261A3B">
      <w:pPr>
        <w:pStyle w:val="ListParagraph"/>
        <w:numPr>
          <w:ilvl w:val="0"/>
          <w:numId w:val="4"/>
        </w:numPr>
        <w:spacing w:after="0"/>
      </w:pPr>
      <w:r>
        <w:lastRenderedPageBreak/>
        <w:t>Let them know if you have ideas or suggestions about the agenda items, initiatives, and/or projects for the committee.</w:t>
      </w:r>
    </w:p>
    <w:sectPr w:rsidR="0026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A2832"/>
    <w:multiLevelType w:val="hybridMultilevel"/>
    <w:tmpl w:val="A02A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B3E0B"/>
    <w:multiLevelType w:val="hybridMultilevel"/>
    <w:tmpl w:val="C5D4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B3CF6"/>
    <w:multiLevelType w:val="hybridMultilevel"/>
    <w:tmpl w:val="F922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2724B"/>
    <w:multiLevelType w:val="hybridMultilevel"/>
    <w:tmpl w:val="0AA4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F3"/>
    <w:rsid w:val="000956F0"/>
    <w:rsid w:val="001A20A5"/>
    <w:rsid w:val="00261A3B"/>
    <w:rsid w:val="002C6BD7"/>
    <w:rsid w:val="00430EB2"/>
    <w:rsid w:val="009116BA"/>
    <w:rsid w:val="00AB6F8F"/>
    <w:rsid w:val="00E742F3"/>
    <w:rsid w:val="00F2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DA9E"/>
  <w15:chartTrackingRefBased/>
  <w15:docId w15:val="{A589E430-6C4B-432F-93C3-83E8813E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6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say@u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Hadley</dc:creator>
  <cp:keywords/>
  <dc:description/>
  <cp:lastModifiedBy>Lindsay Scott</cp:lastModifiedBy>
  <cp:revision>2</cp:revision>
  <dcterms:created xsi:type="dcterms:W3CDTF">2019-05-14T15:44:00Z</dcterms:created>
  <dcterms:modified xsi:type="dcterms:W3CDTF">2019-05-14T15:44:00Z</dcterms:modified>
</cp:coreProperties>
</file>